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FE" w:rsidRPr="00EA58FE" w:rsidRDefault="00EA58FE" w:rsidP="00EA58FE">
      <w:pPr>
        <w:pStyle w:val="ConsPlusNormal"/>
        <w:ind w:firstLine="540"/>
        <w:jc w:val="center"/>
        <w:rPr>
          <w:b/>
          <w:sz w:val="28"/>
          <w:szCs w:val="28"/>
        </w:rPr>
      </w:pPr>
      <w:r w:rsidRPr="00EA58FE">
        <w:rPr>
          <w:b/>
          <w:sz w:val="28"/>
          <w:szCs w:val="28"/>
        </w:rPr>
        <w:t>Расчет услуги «Отопление»</w:t>
      </w:r>
    </w:p>
    <w:p w:rsidR="00EA58FE" w:rsidRDefault="00EA58FE" w:rsidP="00EA58FE">
      <w:pPr>
        <w:pStyle w:val="ConsPlusNormal"/>
        <w:ind w:firstLine="540"/>
        <w:jc w:val="both"/>
        <w:rPr>
          <w:sz w:val="28"/>
          <w:szCs w:val="28"/>
        </w:rPr>
      </w:pPr>
    </w:p>
    <w:p w:rsidR="00EA58FE" w:rsidRPr="00EA58FE" w:rsidRDefault="00EA58FE" w:rsidP="00EA58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EA58FE">
        <w:rPr>
          <w:sz w:val="28"/>
          <w:szCs w:val="28"/>
        </w:rPr>
        <w:t xml:space="preserve">42(1). При отсутствии коллективного (общедомового), общих (квартирных)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</w:t>
      </w:r>
      <w:hyperlink w:anchor="Par1005" w:tooltip="Ссылка на текущий документ" w:history="1">
        <w:r w:rsidRPr="00EA58FE">
          <w:rPr>
            <w:color w:val="0000FF"/>
            <w:sz w:val="28"/>
            <w:szCs w:val="28"/>
          </w:rPr>
          <w:t>формулой 2</w:t>
        </w:r>
      </w:hyperlink>
      <w:r w:rsidRPr="00EA58FE">
        <w:rPr>
          <w:sz w:val="28"/>
          <w:szCs w:val="28"/>
        </w:rPr>
        <w:t xml:space="preserve"> приложения N 2 к настоящим Правилам исходя из норматива потребления коммунальной услуги.</w:t>
      </w:r>
    </w:p>
    <w:p w:rsidR="00EA58FE" w:rsidRPr="00EA58FE" w:rsidRDefault="00EA58FE" w:rsidP="00EA58FE">
      <w:pPr>
        <w:pStyle w:val="ConsPlusNormal"/>
        <w:ind w:firstLine="540"/>
        <w:jc w:val="both"/>
        <w:rPr>
          <w:sz w:val="28"/>
          <w:szCs w:val="28"/>
        </w:rPr>
      </w:pPr>
      <w:bookmarkStart w:id="0" w:name="Par377"/>
      <w:bookmarkEnd w:id="0"/>
      <w:proofErr w:type="gramStart"/>
      <w:r w:rsidRPr="00EA58FE">
        <w:rPr>
          <w:sz w:val="28"/>
          <w:szCs w:val="28"/>
        </w:rPr>
        <w:t>В многоквартирном доме, который оборудован коллективным (</w:t>
      </w:r>
      <w:proofErr w:type="spellStart"/>
      <w:r w:rsidRPr="00EA58FE">
        <w:rPr>
          <w:sz w:val="28"/>
          <w:szCs w:val="28"/>
        </w:rPr>
        <w:t>общедомовым</w:t>
      </w:r>
      <w:proofErr w:type="spellEnd"/>
      <w:r w:rsidRPr="00EA58FE">
        <w:rPr>
          <w:sz w:val="28"/>
          <w:szCs w:val="28"/>
        </w:rPr>
        <w:t xml:space="preserve">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жилом помещении определяется в соответствии с </w:t>
      </w:r>
      <w:hyperlink w:anchor="Par1013" w:tooltip="Ссылка на текущий документ" w:history="1">
        <w:r w:rsidRPr="00EA58FE">
          <w:rPr>
            <w:color w:val="0000FF"/>
            <w:sz w:val="28"/>
            <w:szCs w:val="28"/>
          </w:rPr>
          <w:t>формулой 3</w:t>
        </w:r>
      </w:hyperlink>
      <w:r w:rsidRPr="00EA58FE">
        <w:rPr>
          <w:sz w:val="28"/>
          <w:szCs w:val="28"/>
        </w:rPr>
        <w:t xml:space="preserve"> приложения N 2 к настоящим Правилам исходя из показаний коллективного (общедомового) прибора учета</w:t>
      </w:r>
      <w:proofErr w:type="gramEnd"/>
      <w:r w:rsidRPr="00EA58FE">
        <w:rPr>
          <w:sz w:val="28"/>
          <w:szCs w:val="28"/>
        </w:rPr>
        <w:t xml:space="preserve"> тепловой энергии.</w:t>
      </w:r>
    </w:p>
    <w:p w:rsidR="00EA58FE" w:rsidRPr="00EA58FE" w:rsidRDefault="00EA58FE" w:rsidP="00EA58FE">
      <w:pPr>
        <w:pStyle w:val="ConsPlusNormal"/>
        <w:ind w:firstLine="540"/>
        <w:jc w:val="both"/>
        <w:rPr>
          <w:sz w:val="28"/>
          <w:szCs w:val="28"/>
        </w:rPr>
      </w:pPr>
      <w:bookmarkStart w:id="1" w:name="Par378"/>
      <w:bookmarkEnd w:id="1"/>
      <w:proofErr w:type="gramStart"/>
      <w:r w:rsidRPr="00EA58FE">
        <w:rPr>
          <w:sz w:val="28"/>
          <w:szCs w:val="28"/>
        </w:rPr>
        <w:t xml:space="preserve">В многоквартирном доме, который </w:t>
      </w:r>
      <w:r w:rsidRPr="00EA58FE">
        <w:rPr>
          <w:sz w:val="28"/>
          <w:szCs w:val="28"/>
          <w:highlight w:val="yellow"/>
        </w:rPr>
        <w:t>оборудован коллективным (</w:t>
      </w:r>
      <w:proofErr w:type="spellStart"/>
      <w:r w:rsidRPr="00EA58FE">
        <w:rPr>
          <w:sz w:val="28"/>
          <w:szCs w:val="28"/>
          <w:highlight w:val="yellow"/>
        </w:rPr>
        <w:t>общедомовым</w:t>
      </w:r>
      <w:proofErr w:type="spellEnd"/>
      <w:r w:rsidRPr="00EA58FE">
        <w:rPr>
          <w:sz w:val="28"/>
          <w:szCs w:val="28"/>
        </w:rPr>
        <w:t xml:space="preserve">) прибором учета тепловой энергии и в котором </w:t>
      </w:r>
      <w:r w:rsidRPr="00EA58FE">
        <w:rPr>
          <w:sz w:val="28"/>
          <w:szCs w:val="28"/>
          <w:highlight w:val="yellow"/>
        </w:rPr>
        <w:t>все жилые и нежилые помещения оборудованы индивидуальными</w:t>
      </w:r>
      <w:r w:rsidRPr="00EA58FE">
        <w:rPr>
          <w:sz w:val="28"/>
          <w:szCs w:val="28"/>
        </w:rPr>
        <w:t xml:space="preserve"> и (или) общими (квартирными) приборами учета </w:t>
      </w:r>
      <w:r w:rsidRPr="00EA58FE">
        <w:rPr>
          <w:sz w:val="28"/>
          <w:szCs w:val="28"/>
          <w:highlight w:val="yellow"/>
        </w:rPr>
        <w:t>(распределителями)</w:t>
      </w:r>
      <w:r w:rsidRPr="00EA58FE">
        <w:rPr>
          <w:sz w:val="28"/>
          <w:szCs w:val="28"/>
        </w:rPr>
        <w:t xml:space="preserve"> тепловой энергии, размер </w:t>
      </w:r>
      <w:r w:rsidRPr="00EA58FE">
        <w:rPr>
          <w:sz w:val="28"/>
          <w:szCs w:val="28"/>
          <w:highlight w:val="yellow"/>
        </w:rPr>
        <w:t>платы за коммунальную услугу по отоплению</w:t>
      </w:r>
      <w:r w:rsidRPr="00EA58FE">
        <w:rPr>
          <w:sz w:val="28"/>
          <w:szCs w:val="28"/>
        </w:rPr>
        <w:t xml:space="preserve"> в жилом и нежилом помещениях определяется в соответствии с </w:t>
      </w:r>
      <w:hyperlink w:anchor="Par1024" w:tooltip="Ссылка на текущий документ" w:history="1">
        <w:r w:rsidRPr="00EA58FE">
          <w:rPr>
            <w:color w:val="0000FF"/>
            <w:sz w:val="28"/>
            <w:szCs w:val="28"/>
          </w:rPr>
          <w:t>формулой</w:t>
        </w:r>
        <w:r w:rsidRPr="00EA58FE">
          <w:rPr>
            <w:color w:val="0000FF"/>
            <w:sz w:val="28"/>
            <w:szCs w:val="28"/>
          </w:rPr>
          <w:t xml:space="preserve"> </w:t>
        </w:r>
        <w:r w:rsidRPr="00EA58FE">
          <w:rPr>
            <w:color w:val="0000FF"/>
            <w:sz w:val="28"/>
            <w:szCs w:val="28"/>
          </w:rPr>
          <w:t>3(1)</w:t>
        </w:r>
      </w:hyperlink>
      <w:r w:rsidRPr="00EA58FE">
        <w:rPr>
          <w:sz w:val="28"/>
          <w:szCs w:val="28"/>
        </w:rPr>
        <w:t xml:space="preserve"> приложения N 2 к настоящим Правилам исходя из показаний индивидуальных и</w:t>
      </w:r>
      <w:proofErr w:type="gramEnd"/>
      <w:r w:rsidRPr="00EA58FE">
        <w:rPr>
          <w:sz w:val="28"/>
          <w:szCs w:val="28"/>
        </w:rPr>
        <w:t xml:space="preserve"> (или) общих (квартирных) приборов учета тепловой энергии.</w:t>
      </w:r>
    </w:p>
    <w:p w:rsidR="00EA58FE" w:rsidRPr="00EA58FE" w:rsidRDefault="00EA58FE" w:rsidP="00EA58F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A58FE">
        <w:rPr>
          <w:sz w:val="28"/>
          <w:szCs w:val="28"/>
        </w:rPr>
        <w:t xml:space="preserve">При открытой системе теплоснабжения (горячего водоснабжения), в случае если </w:t>
      </w:r>
      <w:r w:rsidRPr="00EA58FE">
        <w:rPr>
          <w:sz w:val="28"/>
          <w:szCs w:val="28"/>
          <w:highlight w:val="yellow"/>
        </w:rPr>
        <w:t>узел учета тепловой энергии многоквартирного дома оснащен коллективным (</w:t>
      </w:r>
      <w:proofErr w:type="spellStart"/>
      <w:r w:rsidRPr="00EA58FE">
        <w:rPr>
          <w:sz w:val="28"/>
          <w:szCs w:val="28"/>
          <w:highlight w:val="yellow"/>
        </w:rPr>
        <w:t>общедомовым</w:t>
      </w:r>
      <w:proofErr w:type="spellEnd"/>
      <w:r w:rsidRPr="00EA58FE">
        <w:rPr>
          <w:sz w:val="28"/>
          <w:szCs w:val="28"/>
          <w:highlight w:val="yellow"/>
        </w:rPr>
        <w:t>) прибором учета тепловой энергии, учитывающим общий объем (количество) тепловой энергии, потребленной на нужды отопления и горячего водоснабжения,</w:t>
      </w:r>
      <w:r w:rsidRPr="00EA58FE">
        <w:rPr>
          <w:sz w:val="28"/>
          <w:szCs w:val="28"/>
        </w:rPr>
        <w:t xml:space="preserve"> для определения размера платы за коммунальную услугу по </w:t>
      </w:r>
      <w:r w:rsidRPr="00EA58FE">
        <w:rPr>
          <w:sz w:val="28"/>
          <w:szCs w:val="28"/>
          <w:highlight w:val="yellow"/>
        </w:rPr>
        <w:t>отоплению</w:t>
      </w:r>
      <w:r w:rsidRPr="00EA58FE">
        <w:rPr>
          <w:sz w:val="28"/>
          <w:szCs w:val="28"/>
        </w:rPr>
        <w:t xml:space="preserve"> в соответствии с положениями </w:t>
      </w:r>
      <w:hyperlink w:anchor="Par377" w:tooltip="Ссылка на текущий документ" w:history="1">
        <w:r w:rsidRPr="00EA58FE">
          <w:rPr>
            <w:color w:val="0000FF"/>
            <w:sz w:val="28"/>
            <w:szCs w:val="28"/>
          </w:rPr>
          <w:t>абзацев второго</w:t>
        </w:r>
      </w:hyperlink>
      <w:r w:rsidRPr="00EA58FE">
        <w:rPr>
          <w:sz w:val="28"/>
          <w:szCs w:val="28"/>
        </w:rPr>
        <w:t xml:space="preserve"> и </w:t>
      </w:r>
      <w:hyperlink w:anchor="Par378" w:tooltip="Ссылка на текущий документ" w:history="1">
        <w:r w:rsidRPr="00EA58FE">
          <w:rPr>
            <w:color w:val="0000FF"/>
            <w:sz w:val="28"/>
            <w:szCs w:val="28"/>
          </w:rPr>
          <w:t>третьего</w:t>
        </w:r>
      </w:hyperlink>
      <w:r w:rsidRPr="00EA58FE">
        <w:rPr>
          <w:sz w:val="28"/>
          <w:szCs w:val="28"/>
        </w:rPr>
        <w:t xml:space="preserve"> настоящего пункта объем (количество) тепловой энергии, потребленной за</w:t>
      </w:r>
      <w:proofErr w:type="gramEnd"/>
      <w:r w:rsidRPr="00EA58FE">
        <w:rPr>
          <w:sz w:val="28"/>
          <w:szCs w:val="28"/>
        </w:rPr>
        <w:t xml:space="preserve"> </w:t>
      </w:r>
      <w:proofErr w:type="gramStart"/>
      <w:r w:rsidRPr="00EA58FE">
        <w:rPr>
          <w:sz w:val="28"/>
          <w:szCs w:val="28"/>
        </w:rPr>
        <w:t xml:space="preserve">расчетный период на нужды отопления, в течение отопительного периода </w:t>
      </w:r>
      <w:r w:rsidRPr="00EA58FE">
        <w:rPr>
          <w:sz w:val="28"/>
          <w:szCs w:val="28"/>
          <w:highlight w:val="yellow"/>
        </w:rPr>
        <w:t xml:space="preserve">определяется как разность объема (количества) </w:t>
      </w:r>
      <w:r w:rsidRPr="00EA58FE">
        <w:rPr>
          <w:sz w:val="28"/>
          <w:szCs w:val="28"/>
        </w:rPr>
        <w:t xml:space="preserve">потребленной за расчетный период </w:t>
      </w:r>
      <w:r w:rsidRPr="00EA58FE">
        <w:rPr>
          <w:sz w:val="28"/>
          <w:szCs w:val="28"/>
          <w:highlight w:val="yellow"/>
        </w:rPr>
        <w:t>тепловой энергии</w:t>
      </w:r>
      <w:r w:rsidRPr="00EA58FE">
        <w:rPr>
          <w:sz w:val="28"/>
          <w:szCs w:val="28"/>
        </w:rPr>
        <w:t xml:space="preserve">, определенного по показаниям коллективного </w:t>
      </w:r>
      <w:r w:rsidRPr="00EA58FE">
        <w:rPr>
          <w:sz w:val="28"/>
          <w:szCs w:val="28"/>
          <w:highlight w:val="yellow"/>
        </w:rPr>
        <w:t>(общедомового</w:t>
      </w:r>
      <w:r w:rsidRPr="00EA58FE">
        <w:rPr>
          <w:sz w:val="28"/>
          <w:szCs w:val="28"/>
        </w:rPr>
        <w:t xml:space="preserve">) прибора учета тепловой энергии, которым оборудован многоквартирный дом, и </w:t>
      </w:r>
      <w:r w:rsidRPr="00EA58FE">
        <w:rPr>
          <w:sz w:val="28"/>
          <w:szCs w:val="28"/>
          <w:highlight w:val="yellow"/>
        </w:rPr>
        <w:t>произведения объема</w:t>
      </w:r>
      <w:r w:rsidRPr="00EA58FE">
        <w:rPr>
          <w:sz w:val="28"/>
          <w:szCs w:val="28"/>
        </w:rPr>
        <w:t xml:space="preserve"> (количества) потребленной за расчетный период тепловой энергии, использованной на </w:t>
      </w:r>
      <w:r w:rsidRPr="00EA58FE">
        <w:rPr>
          <w:sz w:val="28"/>
          <w:szCs w:val="28"/>
          <w:highlight w:val="yellow"/>
        </w:rPr>
        <w:t>подогрев воды</w:t>
      </w:r>
      <w:r w:rsidRPr="00EA58FE">
        <w:rPr>
          <w:sz w:val="28"/>
          <w:szCs w:val="28"/>
        </w:rPr>
        <w:t xml:space="preserve"> в целях предоставления коммунальной услуги по горячему водоснабжению, определенного исходя из </w:t>
      </w:r>
      <w:r w:rsidRPr="00EA58FE">
        <w:rPr>
          <w:sz w:val="28"/>
          <w:szCs w:val="28"/>
          <w:highlight w:val="yellow"/>
        </w:rPr>
        <w:t>норматива расхода</w:t>
      </w:r>
      <w:proofErr w:type="gramEnd"/>
      <w:r w:rsidRPr="00EA58FE">
        <w:rPr>
          <w:sz w:val="28"/>
          <w:szCs w:val="28"/>
          <w:highlight w:val="yellow"/>
        </w:rPr>
        <w:t xml:space="preserve"> тепловой энергии, использованной на подогрев воды</w:t>
      </w:r>
      <w:r w:rsidRPr="00EA58FE">
        <w:rPr>
          <w:sz w:val="28"/>
          <w:szCs w:val="28"/>
        </w:rPr>
        <w:t xml:space="preserve"> в целях предоставления коммунальной услуги по горячему водоснабжению, и </w:t>
      </w:r>
      <w:r w:rsidRPr="00EA58FE">
        <w:rPr>
          <w:sz w:val="28"/>
          <w:szCs w:val="28"/>
          <w:highlight w:val="yellow"/>
        </w:rPr>
        <w:t>объема (количества) горячей воды, потребленной</w:t>
      </w:r>
      <w:r w:rsidRPr="00EA58FE">
        <w:rPr>
          <w:sz w:val="28"/>
          <w:szCs w:val="28"/>
        </w:rPr>
        <w:t xml:space="preserve"> в жилых и нежилых помещениях многоквартирного дома и </w:t>
      </w:r>
      <w:r w:rsidRPr="00EA58FE">
        <w:rPr>
          <w:sz w:val="28"/>
          <w:szCs w:val="28"/>
          <w:highlight w:val="yellow"/>
        </w:rPr>
        <w:t>на общедомовые нужды.</w:t>
      </w:r>
    </w:p>
    <w:p w:rsidR="00EA58FE" w:rsidRPr="00EA58FE" w:rsidRDefault="00EA58FE" w:rsidP="00EA58FE">
      <w:pPr>
        <w:pStyle w:val="ConsPlusNormal"/>
        <w:jc w:val="both"/>
        <w:rPr>
          <w:sz w:val="28"/>
          <w:szCs w:val="28"/>
        </w:rPr>
      </w:pPr>
      <w:r w:rsidRPr="00EA58FE">
        <w:rPr>
          <w:sz w:val="28"/>
          <w:szCs w:val="28"/>
        </w:rPr>
        <w:t>(абзац введен Постановлением Правительства РФ от 14.02.2015 N 129)</w:t>
      </w:r>
    </w:p>
    <w:p w:rsidR="00EA58FE" w:rsidRDefault="00EA58FE" w:rsidP="00EA58FE">
      <w:pPr>
        <w:pStyle w:val="ConsPlusNormal"/>
        <w:jc w:val="both"/>
        <w:outlineLvl w:val="1"/>
        <w:rPr>
          <w:b/>
          <w:sz w:val="28"/>
          <w:szCs w:val="28"/>
        </w:rPr>
      </w:pPr>
    </w:p>
    <w:p w:rsidR="00EA58FE" w:rsidRPr="000D48E9" w:rsidRDefault="00EA58FE" w:rsidP="00EA58FE">
      <w:pPr>
        <w:pStyle w:val="ConsPlusNormal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D48E9">
        <w:rPr>
          <w:b/>
          <w:sz w:val="28"/>
          <w:szCs w:val="28"/>
        </w:rPr>
        <w:t>Источник знаний:</w:t>
      </w:r>
      <w:r w:rsidRPr="000D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п.42.1 </w:t>
      </w:r>
      <w:r w:rsidRPr="000D48E9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0D48E9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домов. Утверждены</w:t>
      </w:r>
      <w:r>
        <w:rPr>
          <w:sz w:val="28"/>
          <w:szCs w:val="28"/>
        </w:rPr>
        <w:t xml:space="preserve"> </w:t>
      </w:r>
      <w:r w:rsidRPr="000D48E9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0D48E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0D48E9">
        <w:rPr>
          <w:sz w:val="28"/>
          <w:szCs w:val="28"/>
        </w:rPr>
        <w:t>от 6 мая 2011 г. N 354</w:t>
      </w:r>
      <w:r>
        <w:rPr>
          <w:sz w:val="28"/>
          <w:szCs w:val="28"/>
        </w:rPr>
        <w:t>.</w:t>
      </w:r>
    </w:p>
    <w:p w:rsidR="00EA58FE" w:rsidRPr="00EA58FE" w:rsidRDefault="00EA58FE">
      <w:pPr>
        <w:rPr>
          <w:sz w:val="28"/>
          <w:szCs w:val="28"/>
        </w:rPr>
      </w:pPr>
    </w:p>
    <w:sectPr w:rsidR="00EA58FE" w:rsidRPr="00EA58FE" w:rsidSect="00EA58F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8FE"/>
    <w:rsid w:val="0033460B"/>
    <w:rsid w:val="00EA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2015-11-04T10:56:00Z</dcterms:created>
  <dcterms:modified xsi:type="dcterms:W3CDTF">2015-11-04T10:58:00Z</dcterms:modified>
</cp:coreProperties>
</file>